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0B90D211" wp14:paraId="02C858FD" wp14:textId="0357C7E6">
      <w:pPr>
        <w:spacing w:before="0" w:beforeAutospacing="off" w:after="0" w:afterAutospacing="off"/>
        <w:ind w:left="4254" w:right="0"/>
      </w:pPr>
      <w:r w:rsidRPr="0B90D211" w:rsidR="6D8F4049">
        <w:rPr>
          <w:rFonts w:ascii="Arial" w:hAnsi="Arial" w:eastAsia="Arial" w:cs="Arial"/>
          <w:b w:val="1"/>
          <w:bCs w:val="1"/>
          <w:i w:val="0"/>
          <w:iCs w:val="0"/>
          <w:strike w:val="0"/>
          <w:dstrike w:val="0"/>
          <w:noProof w:val="0"/>
          <w:color w:val="127622"/>
          <w:sz w:val="36"/>
          <w:szCs w:val="36"/>
          <w:u w:val="none"/>
          <w:lang w:val="en-US"/>
        </w:rPr>
        <w:t xml:space="preserve">Messages </w:t>
      </w:r>
    </w:p>
    <w:p xmlns:wp14="http://schemas.microsoft.com/office/word/2010/wordml" w:rsidP="0B90D211" wp14:paraId="60969B6B" wp14:textId="47E1FBF3">
      <w:pPr>
        <w:spacing w:before="0" w:beforeAutospacing="off" w:after="0" w:afterAutospacing="off"/>
        <w:rPr>
          <w:rFonts w:ascii="Times" w:hAnsi="Times" w:eastAsia="Times" w:cs="Times"/>
          <w:b w:val="0"/>
          <w:bCs w:val="0"/>
          <w:i w:val="0"/>
          <w:iCs w:val="0"/>
          <w:strike w:val="0"/>
          <w:dstrike w:val="0"/>
          <w:noProof w:val="0"/>
          <w:color w:val="127622"/>
          <w:sz w:val="24"/>
          <w:szCs w:val="24"/>
          <w:u w:val="none"/>
          <w:lang w:val="en-US"/>
        </w:rPr>
      </w:pPr>
      <w:r w:rsidRPr="0B90D211" w:rsidR="6D8F4049">
        <w:rPr>
          <w:rFonts w:ascii="Times" w:hAnsi="Times" w:eastAsia="Times" w:cs="Times"/>
          <w:b w:val="1"/>
          <w:bCs w:val="1"/>
          <w:i w:val="0"/>
          <w:iCs w:val="0"/>
          <w:strike w:val="0"/>
          <w:dstrike w:val="0"/>
          <w:noProof w:val="0"/>
          <w:color w:val="127622"/>
          <w:sz w:val="24"/>
          <w:szCs w:val="24"/>
          <w:u w:val="none"/>
          <w:lang w:val="en-US"/>
        </w:rPr>
        <w:t>CHAIRMAN</w:t>
      </w:r>
      <w:r w:rsidRPr="0B90D211" w:rsidR="6D8F4049">
        <w:rPr>
          <w:rFonts w:ascii="Times" w:hAnsi="Times" w:eastAsia="Times" w:cs="Times"/>
          <w:b w:val="1"/>
          <w:bCs w:val="1"/>
          <w:i w:val="0"/>
          <w:iCs w:val="0"/>
          <w:strike w:val="0"/>
          <w:dstrike w:val="0"/>
          <w:noProof w:val="0"/>
          <w:color w:val="127622"/>
          <w:sz w:val="24"/>
          <w:szCs w:val="24"/>
          <w:u w:val="none"/>
          <w:lang w:val="en-US"/>
        </w:rPr>
        <w:t xml:space="preserve"> OF FEU DR. NICANOR REYES SCHOOL OF MEDICINE ALUMNI FOUNDATION (FEUDNRSMAF)</w:t>
      </w:r>
    </w:p>
    <w:p xmlns:wp14="http://schemas.microsoft.com/office/word/2010/wordml" w:rsidP="0B90D211" wp14:paraId="3CB9C782" wp14:textId="5E584ED2">
      <w:pPr>
        <w:spacing w:before="0" w:beforeAutospacing="off" w:after="0" w:afterAutospacing="off"/>
        <w:rPr>
          <w:rFonts w:ascii="Times" w:hAnsi="Times" w:eastAsia="Times" w:cs="Times"/>
          <w:b w:val="1"/>
          <w:bCs w:val="1"/>
          <w:i w:val="0"/>
          <w:iCs w:val="0"/>
          <w:strike w:val="0"/>
          <w:dstrike w:val="0"/>
          <w:noProof w:val="0"/>
          <w:color w:val="127622"/>
          <w:sz w:val="24"/>
          <w:szCs w:val="24"/>
          <w:u w:val="none"/>
          <w:lang w:val="en-US"/>
        </w:rPr>
      </w:pPr>
    </w:p>
    <w:p xmlns:wp14="http://schemas.microsoft.com/office/word/2010/wordml" w:rsidP="0B90D211" wp14:paraId="592CDF46" wp14:textId="5ECFAAC0">
      <w:pPr>
        <w:spacing w:before="0" w:beforeAutospacing="off" w:after="0" w:afterAutospacing="off"/>
        <w:rPr>
          <w:rFonts w:ascii="Times" w:hAnsi="Times" w:eastAsia="Times" w:cs="Times"/>
          <w:b w:val="0"/>
          <w:bCs w:val="0"/>
          <w:i w:val="0"/>
          <w:iCs w:val="0"/>
          <w:strike w:val="0"/>
          <w:dstrike w:val="0"/>
          <w:noProof w:val="0"/>
          <w:color w:val="127622"/>
          <w:sz w:val="24"/>
          <w:szCs w:val="24"/>
          <w:u w:val="none"/>
          <w:lang w:val="en-US"/>
        </w:rPr>
      </w:pPr>
      <w:r w:rsidRPr="0B90D211" w:rsidR="6D8F4049">
        <w:rPr>
          <w:rFonts w:ascii="Times" w:hAnsi="Times" w:eastAsia="Times" w:cs="Times"/>
          <w:b w:val="0"/>
          <w:bCs w:val="0"/>
          <w:i w:val="0"/>
          <w:iCs w:val="0"/>
          <w:strike w:val="0"/>
          <w:dstrike w:val="0"/>
          <w:noProof w:val="0"/>
          <w:color w:val="127622"/>
          <w:sz w:val="24"/>
          <w:szCs w:val="24"/>
          <w:u w:val="none"/>
          <w:lang w:val="en-US"/>
        </w:rPr>
        <w:t xml:space="preserve"> </w:t>
      </w:r>
      <w:r w:rsidR="6D8F4049">
        <w:drawing>
          <wp:inline xmlns:wp14="http://schemas.microsoft.com/office/word/2010/wordprocessingDrawing" wp14:editId="3287349F" wp14:anchorId="4C39B396">
            <wp:extent cx="2124075" cy="1590675"/>
            <wp:effectExtent l="0" t="266700" r="0" b="266700"/>
            <wp:docPr id="127661455" name="" descr="A person in a suit and tie&#10;&#10;Description automatically generated" title=""/>
            <wp:cNvGraphicFramePr>
              <a:graphicFrameLocks noChangeAspect="1"/>
            </wp:cNvGraphicFramePr>
            <a:graphic>
              <a:graphicData uri="http://schemas.openxmlformats.org/drawingml/2006/picture">
                <pic:pic>
                  <pic:nvPicPr>
                    <pic:cNvPr id="0" name=""/>
                    <pic:cNvPicPr/>
                  </pic:nvPicPr>
                  <pic:blipFill>
                    <a:blip r:embed="Re5603ae6a1aa4faf">
                      <a:extLst>
                        <a:ext xmlns:a="http://schemas.openxmlformats.org/drawingml/2006/main" uri="{28A0092B-C50C-407E-A947-70E740481C1C}">
                          <a14:useLocalDpi val="0"/>
                        </a:ext>
                      </a:extLst>
                    </a:blip>
                    <a:stretch>
                      <a:fillRect/>
                    </a:stretch>
                  </pic:blipFill>
                  <pic:spPr>
                    <a:xfrm rot="5400000" flipH="0" flipV="0">
                      <a:off x="0" y="0"/>
                      <a:ext cx="2124075" cy="1590675"/>
                    </a:xfrm>
                    <a:prstGeom prst="rect">
                      <a:avLst/>
                    </a:prstGeom>
                  </pic:spPr>
                </pic:pic>
              </a:graphicData>
            </a:graphic>
          </wp:inline>
        </w:drawing>
      </w:r>
    </w:p>
    <w:p xmlns:wp14="http://schemas.microsoft.com/office/word/2010/wordml" w:rsidP="0B90D211" wp14:paraId="4FA62B4C" wp14:textId="342F5E60">
      <w:pPr>
        <w:spacing w:before="0" w:beforeAutospacing="off" w:after="0" w:afterAutospacing="off"/>
        <w:rPr>
          <w:rFonts w:ascii="Times" w:hAnsi="Times" w:eastAsia="Times" w:cs="Times"/>
          <w:b w:val="0"/>
          <w:bCs w:val="0"/>
          <w:i w:val="0"/>
          <w:iCs w:val="0"/>
          <w:strike w:val="0"/>
          <w:dstrike w:val="0"/>
          <w:noProof w:val="0"/>
          <w:color w:val="127622"/>
          <w:sz w:val="24"/>
          <w:szCs w:val="24"/>
          <w:u w:val="none"/>
          <w:lang w:val="en-US"/>
        </w:rPr>
      </w:pPr>
    </w:p>
    <w:p xmlns:wp14="http://schemas.microsoft.com/office/word/2010/wordml" w:rsidP="0B90D211" wp14:paraId="6E21D329" wp14:textId="0C0AC57B">
      <w:pPr>
        <w:spacing w:before="0" w:beforeAutospacing="off" w:after="0" w:afterAutospacing="off"/>
      </w:pPr>
      <w:r w:rsidRPr="0B90D211" w:rsidR="6D8F4049">
        <w:rPr>
          <w:rFonts w:ascii="Times" w:hAnsi="Times" w:eastAsia="Times" w:cs="Times"/>
          <w:b w:val="1"/>
          <w:bCs w:val="1"/>
          <w:i w:val="0"/>
          <w:iCs w:val="0"/>
          <w:strike w:val="0"/>
          <w:dstrike w:val="0"/>
          <w:noProof w:val="0"/>
          <w:color w:val="000000" w:themeColor="text1" w:themeTint="FF" w:themeShade="FF"/>
          <w:sz w:val="24"/>
          <w:szCs w:val="24"/>
          <w:u w:val="none"/>
          <w:lang w:val="en-US"/>
        </w:rPr>
        <w:t>Manuel A. Malicay, MD, FACP, FAHA, Class ‘72</w:t>
      </w:r>
    </w:p>
    <w:p xmlns:wp14="http://schemas.microsoft.com/office/word/2010/wordml" w:rsidP="0B90D211" wp14:paraId="050FD456" wp14:textId="472CBB9C">
      <w:pPr>
        <w:shd w:val="clear" w:color="auto" w:fill="FFFFFF" w:themeFill="background1"/>
        <w:spacing w:before="0" w:beforeAutospacing="off" w:after="0" w:afterAutospacing="off"/>
      </w:pPr>
    </w:p>
    <w:p xmlns:wp14="http://schemas.microsoft.com/office/word/2010/wordml" w:rsidP="0B90D211" wp14:paraId="2796BBD6" wp14:textId="531B2D24">
      <w:pPr>
        <w:shd w:val="clear" w:color="auto" w:fill="FFFFFF" w:themeFill="background1"/>
        <w:spacing w:before="0" w:beforeAutospacing="off" w:after="0" w:afterAutospacing="off"/>
      </w:pPr>
      <w:r w:rsidRPr="0B90D211" w:rsidR="6D8F4049">
        <w:rPr>
          <w:rFonts w:ascii="Times New Roman" w:hAnsi="Times New Roman" w:eastAsia="Times New Roman" w:cs="Times New Roman"/>
          <w:b w:val="1"/>
          <w:bCs w:val="1"/>
          <w:i w:val="0"/>
          <w:iCs w:val="0"/>
          <w:strike w:val="0"/>
          <w:dstrike w:val="0"/>
          <w:noProof w:val="0"/>
          <w:color w:val="222222"/>
          <w:sz w:val="27"/>
          <w:szCs w:val="27"/>
          <w:u w:val="none"/>
          <w:lang w:val="en-US"/>
        </w:rPr>
        <w:t>How FEU-NRMF Can Become One of the Top Ten Medical Schools</w:t>
      </w:r>
    </w:p>
    <w:p xmlns:wp14="http://schemas.microsoft.com/office/word/2010/wordml" w:rsidP="0B90D211" wp14:paraId="7EB0F0CC" wp14:textId="51F530F9">
      <w:pPr>
        <w:shd w:val="clear" w:color="auto" w:fill="FFFFFF" w:themeFill="background1"/>
        <w:spacing w:before="0" w:beforeAutospacing="off" w:after="0" w:afterAutospacing="off"/>
      </w:pPr>
    </w:p>
    <w:p xmlns:wp14="http://schemas.microsoft.com/office/word/2010/wordml" w:rsidP="0B90D211" wp14:paraId="2928280D" wp14:textId="31C52EC1">
      <w:pPr>
        <w:shd w:val="clear" w:color="auto" w:fill="FFFFFF" w:themeFill="background1"/>
        <w:spacing w:before="0" w:beforeAutospacing="off" w:after="0" w:afterAutospacing="off"/>
      </w:pPr>
      <w:r w:rsidRPr="0B90D211" w:rsidR="6D8F4049">
        <w:rPr>
          <w:rFonts w:ascii="Times New Roman" w:hAnsi="Times New Roman" w:eastAsia="Times New Roman" w:cs="Times New Roman"/>
          <w:b w:val="0"/>
          <w:bCs w:val="0"/>
          <w:i w:val="0"/>
          <w:iCs w:val="0"/>
          <w:strike w:val="0"/>
          <w:dstrike w:val="0"/>
          <w:noProof w:val="0"/>
          <w:color w:val="222222"/>
          <w:sz w:val="24"/>
          <w:szCs w:val="24"/>
          <w:u w:val="none"/>
          <w:lang w:val="en-US"/>
        </w:rPr>
        <w:t>The Philippine Licensure Examination (PLE) results were released in October 2024. FEUNRMF ranked 8th but was not included in the top ten performing medical schools because its overall passing rate fell short of the required threshold. This is a major concern, as FEUNRMF has consistently ranked among the top five medical schools for decades.</w:t>
      </w:r>
    </w:p>
    <w:p xmlns:wp14="http://schemas.microsoft.com/office/word/2010/wordml" w:rsidP="0B90D211" wp14:paraId="495BA479" wp14:textId="3B73C588">
      <w:pPr>
        <w:shd w:val="clear" w:color="auto" w:fill="FFFFFF" w:themeFill="background1"/>
        <w:spacing w:before="0" w:beforeAutospacing="off" w:after="0" w:afterAutospacing="off"/>
      </w:pPr>
    </w:p>
    <w:p xmlns:wp14="http://schemas.microsoft.com/office/word/2010/wordml" w:rsidP="0B90D211" wp14:paraId="5F76A6B8" wp14:textId="712A72CA">
      <w:pPr>
        <w:shd w:val="clear" w:color="auto" w:fill="FFFFFF" w:themeFill="background1"/>
        <w:spacing w:before="0" w:beforeAutospacing="off" w:after="0" w:afterAutospacing="off"/>
      </w:pPr>
      <w:r w:rsidRPr="0B90D211" w:rsidR="6D8F4049">
        <w:rPr>
          <w:rFonts w:ascii="Times New Roman" w:hAnsi="Times New Roman" w:eastAsia="Times New Roman" w:cs="Times New Roman"/>
          <w:b w:val="0"/>
          <w:bCs w:val="0"/>
          <w:i w:val="0"/>
          <w:iCs w:val="0"/>
          <w:strike w:val="0"/>
          <w:dstrike w:val="0"/>
          <w:noProof w:val="0"/>
          <w:color w:val="222222"/>
          <w:sz w:val="24"/>
          <w:szCs w:val="24"/>
          <w:u w:val="none"/>
          <w:lang w:val="en-US"/>
        </w:rPr>
        <w:t>The recent PLE examinees included both fresh FEUNRMF graduates and repeat takers who had previously failed the exam. While our new graduates performed well, the repeaters significantly lowered the overall passing rate. Unofficially, only 10% of every 100 repeaters passed the exam.</w:t>
      </w:r>
    </w:p>
    <w:p xmlns:wp14="http://schemas.microsoft.com/office/word/2010/wordml" w:rsidP="0B90D211" wp14:paraId="356CDF20" wp14:textId="07EF4A90">
      <w:pPr>
        <w:shd w:val="clear" w:color="auto" w:fill="FFFFFF" w:themeFill="background1"/>
        <w:spacing w:before="0" w:beforeAutospacing="off" w:after="0" w:afterAutospacing="off"/>
      </w:pPr>
      <w:r w:rsidRPr="0B90D211" w:rsidR="6D8F4049">
        <w:rPr>
          <w:rFonts w:ascii="Times New Roman" w:hAnsi="Times New Roman" w:eastAsia="Times New Roman" w:cs="Times New Roman"/>
          <w:b w:val="0"/>
          <w:bCs w:val="0"/>
          <w:i w:val="0"/>
          <w:iCs w:val="0"/>
          <w:strike w:val="0"/>
          <w:dstrike w:val="0"/>
          <w:noProof w:val="0"/>
          <w:color w:val="222222"/>
          <w:sz w:val="24"/>
          <w:szCs w:val="24"/>
          <w:u w:val="none"/>
          <w:lang w:val="en-US"/>
        </w:rPr>
        <w:t>During two consecutive meetings at the Annual Alumni Homecoming with the administration—led by President and COO Mr. Juan Enrique J. Reyes, Dean Rey De Los Reyes, MD, and all department chairs—the issue of improving our performance and reclaiming our position among the top medical schools was a key agenda. Since repeaters continuously take the PLE, the Faculty has implemented a specialized review course for them, but attendance has been only around 50%.</w:t>
      </w:r>
    </w:p>
    <w:p xmlns:wp14="http://schemas.microsoft.com/office/word/2010/wordml" w:rsidP="0B90D211" wp14:paraId="0F8755FC" wp14:textId="461CDBE2">
      <w:pPr>
        <w:shd w:val="clear" w:color="auto" w:fill="FFFFFF" w:themeFill="background1"/>
        <w:spacing w:before="0" w:beforeAutospacing="off" w:after="0" w:afterAutospacing="off"/>
      </w:pPr>
      <w:r w:rsidRPr="0B90D211" w:rsidR="6D8F4049">
        <w:rPr>
          <w:rFonts w:ascii="Times New Roman" w:hAnsi="Times New Roman" w:eastAsia="Times New Roman" w:cs="Times New Roman"/>
          <w:b w:val="0"/>
          <w:bCs w:val="0"/>
          <w:i w:val="0"/>
          <w:iCs w:val="0"/>
          <w:strike w:val="0"/>
          <w:dstrike w:val="0"/>
          <w:noProof w:val="0"/>
          <w:color w:val="222222"/>
          <w:sz w:val="24"/>
          <w:szCs w:val="24"/>
          <w:u w:val="none"/>
          <w:lang w:val="en-US"/>
        </w:rPr>
        <w:t xml:space="preserve">From the outset of our discussions, I proposed developing a </w:t>
      </w:r>
      <w:r w:rsidRPr="0B90D211" w:rsidR="6D8F4049">
        <w:rPr>
          <w:rFonts w:ascii="Times New Roman" w:hAnsi="Times New Roman" w:eastAsia="Times New Roman" w:cs="Times New Roman"/>
          <w:b w:val="1"/>
          <w:bCs w:val="1"/>
          <w:i w:val="0"/>
          <w:iCs w:val="0"/>
          <w:strike w:val="0"/>
          <w:dstrike w:val="0"/>
          <w:noProof w:val="0"/>
          <w:color w:val="222222"/>
          <w:sz w:val="24"/>
          <w:szCs w:val="24"/>
          <w:u w:val="none"/>
          <w:lang w:val="en-US"/>
        </w:rPr>
        <w:t>comprehensive Review Book</w:t>
      </w:r>
      <w:r w:rsidRPr="0B90D211" w:rsidR="6D8F4049">
        <w:rPr>
          <w:rFonts w:ascii="Times New Roman" w:hAnsi="Times New Roman" w:eastAsia="Times New Roman" w:cs="Times New Roman"/>
          <w:b w:val="0"/>
          <w:bCs w:val="0"/>
          <w:i w:val="0"/>
          <w:iCs w:val="0"/>
          <w:strike w:val="0"/>
          <w:dstrike w:val="0"/>
          <w:noProof w:val="0"/>
          <w:color w:val="222222"/>
          <w:sz w:val="24"/>
          <w:szCs w:val="24"/>
          <w:u w:val="none"/>
          <w:lang w:val="en-US"/>
        </w:rPr>
        <w:t xml:space="preserve"> for both new graduates and repeaters. This book would include well-structured questions, answers, and brief explanations, authored by experts from all basic and clinical departments. Some departments have already compiled review materials. I have personally committed to funding the printing of this book, and Dr. Danny Fabito has also expressed interest in sharing the costs. This book will be provided </w:t>
      </w:r>
      <w:r w:rsidRPr="0B90D211" w:rsidR="6D8F4049">
        <w:rPr>
          <w:rFonts w:ascii="Times New Roman" w:hAnsi="Times New Roman" w:eastAsia="Times New Roman" w:cs="Times New Roman"/>
          <w:b w:val="1"/>
          <w:bCs w:val="1"/>
          <w:i w:val="0"/>
          <w:iCs w:val="0"/>
          <w:strike w:val="0"/>
          <w:dstrike w:val="0"/>
          <w:noProof w:val="0"/>
          <w:color w:val="222222"/>
          <w:sz w:val="24"/>
          <w:szCs w:val="24"/>
          <w:u w:val="none"/>
          <w:lang w:val="en-US"/>
        </w:rPr>
        <w:t>free of charge</w:t>
      </w:r>
      <w:r w:rsidRPr="0B90D211" w:rsidR="6D8F4049">
        <w:rPr>
          <w:rFonts w:ascii="Times New Roman" w:hAnsi="Times New Roman" w:eastAsia="Times New Roman" w:cs="Times New Roman"/>
          <w:b w:val="0"/>
          <w:bCs w:val="0"/>
          <w:i w:val="0"/>
          <w:iCs w:val="0"/>
          <w:strike w:val="0"/>
          <w:dstrike w:val="0"/>
          <w:noProof w:val="0"/>
          <w:color w:val="222222"/>
          <w:sz w:val="24"/>
          <w:szCs w:val="24"/>
          <w:u w:val="none"/>
          <w:lang w:val="en-US"/>
        </w:rPr>
        <w:t xml:space="preserve"> to all FEUNRMF graduates preparing for the PLE, ensuring that even those who do not attend the review course have access to essential resources. Those who have previously failed the exam are our brothers and sisters, and it is our duty to support them in achieving their dream of becoming licensed physicians.</w:t>
      </w:r>
    </w:p>
    <w:p xmlns:wp14="http://schemas.microsoft.com/office/word/2010/wordml" w:rsidP="0B90D211" wp14:paraId="1448D8F4" wp14:textId="08F064FB">
      <w:pPr>
        <w:shd w:val="clear" w:color="auto" w:fill="FFFFFF" w:themeFill="background1"/>
        <w:spacing w:before="0" w:beforeAutospacing="off" w:after="0" w:afterAutospacing="off"/>
      </w:pPr>
      <w:r w:rsidRPr="0B90D211" w:rsidR="6D8F4049">
        <w:rPr>
          <w:rFonts w:ascii="Times New Roman" w:hAnsi="Times New Roman" w:eastAsia="Times New Roman" w:cs="Times New Roman"/>
          <w:b w:val="1"/>
          <w:bCs w:val="1"/>
          <w:i w:val="0"/>
          <w:iCs w:val="0"/>
          <w:strike w:val="0"/>
          <w:dstrike w:val="0"/>
          <w:noProof w:val="0"/>
          <w:color w:val="222222"/>
          <w:sz w:val="27"/>
          <w:szCs w:val="27"/>
          <w:u w:val="none"/>
          <w:lang w:val="en-US"/>
        </w:rPr>
        <w:t>The Faculty: Our Most Valuable Asset</w:t>
      </w:r>
    </w:p>
    <w:p xmlns:wp14="http://schemas.microsoft.com/office/word/2010/wordml" w:rsidP="0B90D211" wp14:paraId="79C91E44" wp14:textId="416B32CB">
      <w:pPr>
        <w:shd w:val="clear" w:color="auto" w:fill="FFFFFF" w:themeFill="background1"/>
        <w:spacing w:before="0" w:beforeAutospacing="off" w:after="0" w:afterAutospacing="off"/>
      </w:pPr>
      <w:r w:rsidRPr="0B90D211" w:rsidR="6D8F4049">
        <w:rPr>
          <w:rFonts w:ascii="Times New Roman" w:hAnsi="Times New Roman" w:eastAsia="Times New Roman" w:cs="Times New Roman"/>
          <w:b w:val="0"/>
          <w:bCs w:val="0"/>
          <w:i w:val="0"/>
          <w:iCs w:val="0"/>
          <w:strike w:val="0"/>
          <w:dstrike w:val="0"/>
          <w:noProof w:val="0"/>
          <w:color w:val="222222"/>
          <w:sz w:val="24"/>
          <w:szCs w:val="24"/>
          <w:u w:val="none"/>
          <w:lang w:val="en-US"/>
        </w:rPr>
        <w:t xml:space="preserve">Our faculty plays a critical role not only in preparing students for the PLE but also in shaping them into </w:t>
      </w:r>
      <w:r w:rsidRPr="0B90D211" w:rsidR="6D8F4049">
        <w:rPr>
          <w:rFonts w:ascii="Times New Roman" w:hAnsi="Times New Roman" w:eastAsia="Times New Roman" w:cs="Times New Roman"/>
          <w:b w:val="1"/>
          <w:bCs w:val="1"/>
          <w:i w:val="0"/>
          <w:iCs w:val="0"/>
          <w:strike w:val="0"/>
          <w:dstrike w:val="0"/>
          <w:noProof w:val="0"/>
          <w:color w:val="222222"/>
          <w:sz w:val="24"/>
          <w:szCs w:val="24"/>
          <w:u w:val="none"/>
          <w:lang w:val="en-US"/>
        </w:rPr>
        <w:t>excellent, competent, and compassionate</w:t>
      </w:r>
      <w:r w:rsidRPr="0B90D211" w:rsidR="6D8F4049">
        <w:rPr>
          <w:rFonts w:ascii="Times New Roman" w:hAnsi="Times New Roman" w:eastAsia="Times New Roman" w:cs="Times New Roman"/>
          <w:b w:val="0"/>
          <w:bCs w:val="0"/>
          <w:i w:val="0"/>
          <w:iCs w:val="0"/>
          <w:strike w:val="0"/>
          <w:dstrike w:val="0"/>
          <w:noProof w:val="0"/>
          <w:color w:val="222222"/>
          <w:sz w:val="24"/>
          <w:szCs w:val="24"/>
          <w:u w:val="none"/>
          <w:lang w:val="en-US"/>
        </w:rPr>
        <w:t xml:space="preserve"> physicians. Dean Rey De Los Reyes, MD, is confident in the faculty’s qualifications, competence, and dedication as educators. Faculty development is a priority, with required participation in seminars and workshops on medical education, particularly in teaching and learning strategies. Faculty members are evaluated by students, peers, and the administration at the end of each semester.</w:t>
      </w:r>
    </w:p>
    <w:p xmlns:wp14="http://schemas.microsoft.com/office/word/2010/wordml" w:rsidP="0B90D211" wp14:paraId="083829D2" wp14:textId="0A1CBA41">
      <w:pPr>
        <w:shd w:val="clear" w:color="auto" w:fill="FFFFFF" w:themeFill="background1"/>
        <w:spacing w:before="0" w:beforeAutospacing="off" w:after="240" w:afterAutospacing="off"/>
      </w:pPr>
      <w:r w:rsidRPr="0B90D211" w:rsidR="6D8F4049">
        <w:rPr>
          <w:rFonts w:ascii="Times New Roman" w:hAnsi="Times New Roman" w:eastAsia="Times New Roman" w:cs="Times New Roman"/>
          <w:b w:val="0"/>
          <w:bCs w:val="0"/>
          <w:i w:val="0"/>
          <w:iCs w:val="0"/>
          <w:strike w:val="0"/>
          <w:dstrike w:val="0"/>
          <w:noProof w:val="0"/>
          <w:color w:val="222222"/>
          <w:sz w:val="24"/>
          <w:szCs w:val="24"/>
          <w:u w:val="none"/>
          <w:lang w:val="en-US"/>
        </w:rPr>
        <w:t xml:space="preserve">Currently, the School of Medicine has </w:t>
      </w:r>
      <w:r w:rsidRPr="0B90D211" w:rsidR="6D8F4049">
        <w:rPr>
          <w:rFonts w:ascii="Times New Roman" w:hAnsi="Times New Roman" w:eastAsia="Times New Roman" w:cs="Times New Roman"/>
          <w:b w:val="1"/>
          <w:bCs w:val="1"/>
          <w:i w:val="0"/>
          <w:iCs w:val="0"/>
          <w:strike w:val="0"/>
          <w:dstrike w:val="0"/>
          <w:noProof w:val="0"/>
          <w:color w:val="222222"/>
          <w:sz w:val="24"/>
          <w:szCs w:val="24"/>
          <w:u w:val="none"/>
          <w:lang w:val="en-US"/>
        </w:rPr>
        <w:t>333 faculty members</w:t>
      </w:r>
      <w:r w:rsidRPr="0B90D211" w:rsidR="6D8F4049">
        <w:rPr>
          <w:rFonts w:ascii="Times New Roman" w:hAnsi="Times New Roman" w:eastAsia="Times New Roman" w:cs="Times New Roman"/>
          <w:b w:val="0"/>
          <w:bCs w:val="0"/>
          <w:i w:val="0"/>
          <w:iCs w:val="0"/>
          <w:strike w:val="0"/>
          <w:dstrike w:val="0"/>
          <w:noProof w:val="0"/>
          <w:color w:val="222222"/>
          <w:sz w:val="24"/>
          <w:szCs w:val="24"/>
          <w:u w:val="none"/>
          <w:lang w:val="en-US"/>
        </w:rPr>
        <w:t>:</w:t>
      </w:r>
    </w:p>
    <w:p xmlns:wp14="http://schemas.microsoft.com/office/word/2010/wordml" w:rsidP="0B90D211" wp14:paraId="7CE16AD6" wp14:textId="5694DEE0">
      <w:pPr>
        <w:pStyle w:val="ListParagraph"/>
        <w:numPr>
          <w:ilvl w:val="0"/>
          <w:numId w:val="1"/>
        </w:numPr>
        <w:shd w:val="clear" w:color="auto" w:fill="FFFFFF" w:themeFill="background1"/>
        <w:spacing w:before="240" w:beforeAutospacing="off" w:after="240" w:afterAutospacing="off"/>
        <w:rPr>
          <w:rFonts w:ascii="Calibri" w:hAnsi="Calibri" w:eastAsia="Calibri" w:cs="Calibri"/>
          <w:b w:val="0"/>
          <w:bCs w:val="0"/>
          <w:i w:val="0"/>
          <w:iCs w:val="0"/>
          <w:strike w:val="0"/>
          <w:dstrike w:val="0"/>
          <w:noProof w:val="0"/>
          <w:color w:val="222222"/>
          <w:sz w:val="24"/>
          <w:szCs w:val="24"/>
          <w:u w:val="none"/>
          <w:lang w:val="en-US"/>
        </w:rPr>
      </w:pPr>
      <w:r w:rsidRPr="0B90D211" w:rsidR="6D8F4049">
        <w:rPr>
          <w:rFonts w:ascii="Calibri" w:hAnsi="Calibri" w:eastAsia="Calibri" w:cs="Calibri"/>
          <w:b w:val="1"/>
          <w:bCs w:val="1"/>
          <w:i w:val="0"/>
          <w:iCs w:val="0"/>
          <w:strike w:val="0"/>
          <w:dstrike w:val="0"/>
          <w:noProof w:val="0"/>
          <w:color w:val="222222"/>
          <w:sz w:val="24"/>
          <w:szCs w:val="24"/>
          <w:u w:val="none"/>
          <w:lang w:val="en-US"/>
        </w:rPr>
        <w:t>52 full-time</w:t>
      </w:r>
      <w:r w:rsidRPr="0B90D211" w:rsidR="6D8F4049">
        <w:rPr>
          <w:rFonts w:ascii="Calibri" w:hAnsi="Calibri" w:eastAsia="Calibri" w:cs="Calibri"/>
          <w:b w:val="0"/>
          <w:bCs w:val="0"/>
          <w:i w:val="0"/>
          <w:iCs w:val="0"/>
          <w:strike w:val="0"/>
          <w:dstrike w:val="0"/>
          <w:noProof w:val="0"/>
          <w:color w:val="222222"/>
          <w:sz w:val="24"/>
          <w:szCs w:val="24"/>
          <w:u w:val="none"/>
          <w:lang w:val="en-US"/>
        </w:rPr>
        <w:t xml:space="preserve"> (24 in basic sciences, 28 in clinical sciences)</w:t>
      </w:r>
    </w:p>
    <w:p xmlns:wp14="http://schemas.microsoft.com/office/word/2010/wordml" w:rsidP="0B90D211" wp14:paraId="383BC4BF" wp14:textId="16FE5F2F">
      <w:pPr>
        <w:pStyle w:val="ListParagraph"/>
        <w:numPr>
          <w:ilvl w:val="0"/>
          <w:numId w:val="1"/>
        </w:numPr>
        <w:shd w:val="clear" w:color="auto" w:fill="FFFFFF" w:themeFill="background1"/>
        <w:spacing w:before="240" w:beforeAutospacing="off" w:after="240" w:afterAutospacing="off"/>
        <w:rPr>
          <w:rFonts w:ascii="Calibri" w:hAnsi="Calibri" w:eastAsia="Calibri" w:cs="Calibri"/>
          <w:b w:val="0"/>
          <w:bCs w:val="0"/>
          <w:i w:val="0"/>
          <w:iCs w:val="0"/>
          <w:strike w:val="0"/>
          <w:dstrike w:val="0"/>
          <w:noProof w:val="0"/>
          <w:color w:val="222222"/>
          <w:sz w:val="24"/>
          <w:szCs w:val="24"/>
          <w:u w:val="none"/>
          <w:lang w:val="en-US"/>
        </w:rPr>
      </w:pPr>
      <w:r w:rsidRPr="0B90D211" w:rsidR="6D8F4049">
        <w:rPr>
          <w:rFonts w:ascii="Calibri" w:hAnsi="Calibri" w:eastAsia="Calibri" w:cs="Calibri"/>
          <w:b w:val="1"/>
          <w:bCs w:val="1"/>
          <w:i w:val="0"/>
          <w:iCs w:val="0"/>
          <w:strike w:val="0"/>
          <w:dstrike w:val="0"/>
          <w:noProof w:val="0"/>
          <w:color w:val="222222"/>
          <w:sz w:val="24"/>
          <w:szCs w:val="24"/>
          <w:u w:val="none"/>
          <w:lang w:val="en-US"/>
        </w:rPr>
        <w:t>281 part-time</w:t>
      </w:r>
      <w:r w:rsidRPr="0B90D211" w:rsidR="6D8F4049">
        <w:rPr>
          <w:rFonts w:ascii="Calibri" w:hAnsi="Calibri" w:eastAsia="Calibri" w:cs="Calibri"/>
          <w:b w:val="0"/>
          <w:bCs w:val="0"/>
          <w:i w:val="0"/>
          <w:iCs w:val="0"/>
          <w:strike w:val="0"/>
          <w:dstrike w:val="0"/>
          <w:noProof w:val="0"/>
          <w:color w:val="222222"/>
          <w:sz w:val="24"/>
          <w:szCs w:val="24"/>
          <w:u w:val="none"/>
          <w:lang w:val="en-US"/>
        </w:rPr>
        <w:t xml:space="preserve"> (30 in basic sciences, 251 in clinical sciences)</w:t>
      </w:r>
    </w:p>
    <w:p xmlns:wp14="http://schemas.microsoft.com/office/word/2010/wordml" w:rsidP="0B90D211" wp14:paraId="272C599B" wp14:textId="17135ECA">
      <w:pPr>
        <w:shd w:val="clear" w:color="auto" w:fill="FFFFFF" w:themeFill="background1"/>
        <w:spacing w:before="240" w:beforeAutospacing="off" w:after="0" w:afterAutospacing="off"/>
      </w:pPr>
      <w:r w:rsidRPr="0B90D211" w:rsidR="6D8F4049">
        <w:rPr>
          <w:rFonts w:ascii="Times New Roman" w:hAnsi="Times New Roman" w:eastAsia="Times New Roman" w:cs="Times New Roman"/>
          <w:b w:val="0"/>
          <w:bCs w:val="0"/>
          <w:i w:val="0"/>
          <w:iCs w:val="0"/>
          <w:strike w:val="0"/>
          <w:dstrike w:val="0"/>
          <w:noProof w:val="0"/>
          <w:color w:val="222222"/>
          <w:sz w:val="24"/>
          <w:szCs w:val="24"/>
          <w:u w:val="none"/>
          <w:lang w:val="en-US"/>
        </w:rPr>
        <w:t xml:space="preserve">Faculty members are encouraged to pursue </w:t>
      </w:r>
      <w:r w:rsidRPr="0B90D211" w:rsidR="6D8F4049">
        <w:rPr>
          <w:rFonts w:ascii="Times New Roman" w:hAnsi="Times New Roman" w:eastAsia="Times New Roman" w:cs="Times New Roman"/>
          <w:b w:val="1"/>
          <w:bCs w:val="1"/>
          <w:i w:val="0"/>
          <w:iCs w:val="0"/>
          <w:strike w:val="0"/>
          <w:dstrike w:val="0"/>
          <w:noProof w:val="0"/>
          <w:color w:val="222222"/>
          <w:sz w:val="24"/>
          <w:szCs w:val="24"/>
          <w:u w:val="none"/>
          <w:lang w:val="en-US"/>
        </w:rPr>
        <w:t>graduate studies</w:t>
      </w:r>
      <w:r w:rsidRPr="0B90D211" w:rsidR="6D8F4049">
        <w:rPr>
          <w:rFonts w:ascii="Times New Roman" w:hAnsi="Times New Roman" w:eastAsia="Times New Roman" w:cs="Times New Roman"/>
          <w:b w:val="0"/>
          <w:bCs w:val="0"/>
          <w:i w:val="0"/>
          <w:iCs w:val="0"/>
          <w:strike w:val="0"/>
          <w:dstrike w:val="0"/>
          <w:noProof w:val="0"/>
          <w:color w:val="222222"/>
          <w:sz w:val="24"/>
          <w:szCs w:val="24"/>
          <w:u w:val="none"/>
          <w:lang w:val="en-US"/>
        </w:rPr>
        <w:t xml:space="preserve"> (Master’s or PhD programs), with 105 having already graduated, 25 currently enrolled in Master’s programs, and 4 pursuing PhDs. The Dean has requested </w:t>
      </w:r>
      <w:r w:rsidRPr="0B90D211" w:rsidR="6D8F4049">
        <w:rPr>
          <w:rFonts w:ascii="Times New Roman" w:hAnsi="Times New Roman" w:eastAsia="Times New Roman" w:cs="Times New Roman"/>
          <w:b w:val="1"/>
          <w:bCs w:val="1"/>
          <w:i w:val="0"/>
          <w:iCs w:val="0"/>
          <w:strike w:val="0"/>
          <w:dstrike w:val="0"/>
          <w:noProof w:val="0"/>
          <w:color w:val="222222"/>
          <w:sz w:val="24"/>
          <w:szCs w:val="24"/>
          <w:u w:val="none"/>
          <w:lang w:val="en-US"/>
        </w:rPr>
        <w:t>financial support</w:t>
      </w:r>
      <w:r w:rsidRPr="0B90D211" w:rsidR="6D8F4049">
        <w:rPr>
          <w:rFonts w:ascii="Times New Roman" w:hAnsi="Times New Roman" w:eastAsia="Times New Roman" w:cs="Times New Roman"/>
          <w:b w:val="0"/>
          <w:bCs w:val="0"/>
          <w:i w:val="0"/>
          <w:iCs w:val="0"/>
          <w:strike w:val="0"/>
          <w:dstrike w:val="0"/>
          <w:noProof w:val="0"/>
          <w:color w:val="222222"/>
          <w:sz w:val="24"/>
          <w:szCs w:val="24"/>
          <w:u w:val="none"/>
          <w:lang w:val="en-US"/>
        </w:rPr>
        <w:t xml:space="preserve"> for faculty members engaged in further studies. While faculty salaries at FEUNRMF are competitive with those at UERMMC, DLSUMH, and CIM, institutions like USTFM and SLMCCM offer higher compensation.</w:t>
      </w:r>
    </w:p>
    <w:p xmlns:wp14="http://schemas.microsoft.com/office/word/2010/wordml" w:rsidP="0B90D211" wp14:paraId="6C71FFEE" wp14:textId="7EC7E6CD">
      <w:pPr>
        <w:pStyle w:val="Heading3"/>
        <w:shd w:val="clear" w:color="auto" w:fill="FFFFFF" w:themeFill="background1"/>
        <w:spacing w:before="0" w:beforeAutospacing="off" w:after="0" w:afterAutospacing="off"/>
      </w:pPr>
      <w:r w:rsidRPr="0B90D211" w:rsidR="6D8F4049">
        <w:rPr>
          <w:rFonts w:ascii="Times New Roman" w:hAnsi="Times New Roman" w:eastAsia="Times New Roman" w:cs="Times New Roman"/>
          <w:b w:val="1"/>
          <w:bCs w:val="1"/>
          <w:i w:val="0"/>
          <w:iCs w:val="0"/>
          <w:strike w:val="0"/>
          <w:dstrike w:val="0"/>
          <w:noProof w:val="0"/>
          <w:color w:val="222222"/>
          <w:sz w:val="27"/>
          <w:szCs w:val="27"/>
          <w:u w:val="none"/>
          <w:lang w:val="en-US"/>
        </w:rPr>
        <w:t>Strengthening Faculty Incentives</w:t>
      </w:r>
    </w:p>
    <w:p xmlns:wp14="http://schemas.microsoft.com/office/word/2010/wordml" w:rsidP="0B90D211" wp14:paraId="1FEFA547" wp14:textId="28E474CF">
      <w:pPr>
        <w:shd w:val="clear" w:color="auto" w:fill="FFFFFF" w:themeFill="background1"/>
        <w:spacing w:before="0" w:beforeAutospacing="off" w:after="240" w:afterAutospacing="off"/>
      </w:pPr>
      <w:r w:rsidRPr="0B90D211" w:rsidR="6D8F4049">
        <w:rPr>
          <w:rFonts w:ascii="Times New Roman" w:hAnsi="Times New Roman" w:eastAsia="Times New Roman" w:cs="Times New Roman"/>
          <w:b w:val="0"/>
          <w:bCs w:val="0"/>
          <w:i w:val="0"/>
          <w:iCs w:val="0"/>
          <w:strike w:val="0"/>
          <w:dstrike w:val="0"/>
          <w:noProof w:val="0"/>
          <w:color w:val="222222"/>
          <w:sz w:val="24"/>
          <w:szCs w:val="24"/>
          <w:u w:val="none"/>
          <w:lang w:val="en-US"/>
        </w:rPr>
        <w:t xml:space="preserve">In recent years, the </w:t>
      </w:r>
      <w:r w:rsidRPr="0B90D211" w:rsidR="6D8F4049">
        <w:rPr>
          <w:rFonts w:ascii="Times New Roman" w:hAnsi="Times New Roman" w:eastAsia="Times New Roman" w:cs="Times New Roman"/>
          <w:b w:val="1"/>
          <w:bCs w:val="1"/>
          <w:i w:val="0"/>
          <w:iCs w:val="0"/>
          <w:strike w:val="0"/>
          <w:dstrike w:val="0"/>
          <w:noProof w:val="0"/>
          <w:color w:val="222222"/>
          <w:sz w:val="24"/>
          <w:szCs w:val="24"/>
          <w:u w:val="none"/>
          <w:lang w:val="en-US"/>
        </w:rPr>
        <w:t>FEUDNRMSAF Faculty Incentive Grant</w:t>
      </w:r>
      <w:r w:rsidRPr="0B90D211" w:rsidR="6D8F4049">
        <w:rPr>
          <w:rFonts w:ascii="Times New Roman" w:hAnsi="Times New Roman" w:eastAsia="Times New Roman" w:cs="Times New Roman"/>
          <w:b w:val="0"/>
          <w:bCs w:val="0"/>
          <w:i w:val="0"/>
          <w:iCs w:val="0"/>
          <w:strike w:val="0"/>
          <w:dstrike w:val="0"/>
          <w:noProof w:val="0"/>
          <w:color w:val="222222"/>
          <w:sz w:val="24"/>
          <w:szCs w:val="24"/>
          <w:u w:val="none"/>
          <w:lang w:val="en-US"/>
        </w:rPr>
        <w:t xml:space="preserve"> has significantly supported our educators:</w:t>
      </w:r>
    </w:p>
    <w:p xmlns:wp14="http://schemas.microsoft.com/office/word/2010/wordml" w:rsidP="0B90D211" wp14:paraId="0A340AE1" wp14:textId="53ABFFEB">
      <w:pPr>
        <w:pStyle w:val="ListParagraph"/>
        <w:numPr>
          <w:ilvl w:val="0"/>
          <w:numId w:val="2"/>
        </w:numPr>
        <w:shd w:val="clear" w:color="auto" w:fill="FFFFFF" w:themeFill="background1"/>
        <w:spacing w:before="240" w:beforeAutospacing="off" w:after="240" w:afterAutospacing="off"/>
        <w:rPr>
          <w:rFonts w:ascii="Times New Roman" w:hAnsi="Times New Roman" w:eastAsia="Times New Roman" w:cs="Times New Roman"/>
          <w:b w:val="1"/>
          <w:bCs w:val="1"/>
          <w:i w:val="0"/>
          <w:iCs w:val="0"/>
          <w:strike w:val="0"/>
          <w:dstrike w:val="0"/>
          <w:noProof w:val="0"/>
          <w:color w:val="222222"/>
          <w:sz w:val="24"/>
          <w:szCs w:val="24"/>
          <w:u w:val="none"/>
          <w:lang w:val="en-US"/>
        </w:rPr>
      </w:pPr>
      <w:r w:rsidRPr="0B90D211" w:rsidR="6D8F4049">
        <w:rPr>
          <w:rFonts w:ascii="Times New Roman" w:hAnsi="Times New Roman" w:eastAsia="Times New Roman" w:cs="Times New Roman"/>
          <w:b w:val="1"/>
          <w:bCs w:val="1"/>
          <w:i w:val="0"/>
          <w:iCs w:val="0"/>
          <w:strike w:val="0"/>
          <w:dstrike w:val="0"/>
          <w:noProof w:val="0"/>
          <w:color w:val="222222"/>
          <w:sz w:val="24"/>
          <w:szCs w:val="24"/>
          <w:u w:val="none"/>
          <w:lang w:val="en-US"/>
        </w:rPr>
        <w:t>$17,500 in previous years</w:t>
      </w:r>
    </w:p>
    <w:p xmlns:wp14="http://schemas.microsoft.com/office/word/2010/wordml" w:rsidP="0B90D211" wp14:paraId="1603D9B0" wp14:textId="7BBCB48B">
      <w:pPr>
        <w:pStyle w:val="ListParagraph"/>
        <w:numPr>
          <w:ilvl w:val="0"/>
          <w:numId w:val="2"/>
        </w:numPr>
        <w:shd w:val="clear" w:color="auto" w:fill="FFFFFF" w:themeFill="background1"/>
        <w:spacing w:before="240" w:beforeAutospacing="off" w:after="240" w:afterAutospacing="off"/>
        <w:rPr>
          <w:rFonts w:ascii="Times New Roman" w:hAnsi="Times New Roman" w:eastAsia="Times New Roman" w:cs="Times New Roman"/>
          <w:b w:val="1"/>
          <w:bCs w:val="1"/>
          <w:i w:val="0"/>
          <w:iCs w:val="0"/>
          <w:strike w:val="0"/>
          <w:dstrike w:val="0"/>
          <w:noProof w:val="0"/>
          <w:color w:val="222222"/>
          <w:sz w:val="24"/>
          <w:szCs w:val="24"/>
          <w:u w:val="none"/>
          <w:lang w:val="en-US"/>
        </w:rPr>
      </w:pPr>
      <w:r w:rsidRPr="0B90D211" w:rsidR="6D8F4049">
        <w:rPr>
          <w:rFonts w:ascii="Times New Roman" w:hAnsi="Times New Roman" w:eastAsia="Times New Roman" w:cs="Times New Roman"/>
          <w:b w:val="1"/>
          <w:bCs w:val="1"/>
          <w:i w:val="0"/>
          <w:iCs w:val="0"/>
          <w:strike w:val="0"/>
          <w:dstrike w:val="0"/>
          <w:noProof w:val="0"/>
          <w:color w:val="222222"/>
          <w:sz w:val="24"/>
          <w:szCs w:val="24"/>
          <w:u w:val="none"/>
          <w:lang w:val="en-US"/>
        </w:rPr>
        <w:t>$20,000 this year</w:t>
      </w:r>
    </w:p>
    <w:p xmlns:wp14="http://schemas.microsoft.com/office/word/2010/wordml" w:rsidP="0B90D211" wp14:paraId="761FA8CE" wp14:textId="3636A4C7">
      <w:pPr>
        <w:shd w:val="clear" w:color="auto" w:fill="FFFFFF" w:themeFill="background1"/>
        <w:spacing w:before="0" w:beforeAutospacing="off" w:after="0" w:afterAutospacing="off"/>
      </w:pPr>
      <w:r w:rsidRPr="0B90D211" w:rsidR="6D8F4049">
        <w:rPr>
          <w:rFonts w:ascii="Times New Roman" w:hAnsi="Times New Roman" w:eastAsia="Times New Roman" w:cs="Times New Roman"/>
          <w:b w:val="0"/>
          <w:bCs w:val="0"/>
          <w:i w:val="0"/>
          <w:iCs w:val="0"/>
          <w:strike w:val="0"/>
          <w:dstrike w:val="0"/>
          <w:noProof w:val="0"/>
          <w:color w:val="222222"/>
          <w:sz w:val="24"/>
          <w:szCs w:val="24"/>
          <w:u w:val="none"/>
          <w:lang w:val="en-US"/>
        </w:rPr>
        <w:t xml:space="preserve">These funds are distributed among faculty members based on their teaching load. To encourage and motivate our faculty in their outstanding work, we must </w:t>
      </w:r>
      <w:r w:rsidRPr="0B90D211" w:rsidR="6D8F4049">
        <w:rPr>
          <w:rFonts w:ascii="Times New Roman" w:hAnsi="Times New Roman" w:eastAsia="Times New Roman" w:cs="Times New Roman"/>
          <w:b w:val="1"/>
          <w:bCs w:val="1"/>
          <w:i w:val="0"/>
          <w:iCs w:val="0"/>
          <w:strike w:val="0"/>
          <w:dstrike w:val="0"/>
          <w:noProof w:val="0"/>
          <w:color w:val="222222"/>
          <w:sz w:val="24"/>
          <w:szCs w:val="24"/>
          <w:u w:val="none"/>
          <w:lang w:val="en-US"/>
        </w:rPr>
        <w:t>sustain and increase</w:t>
      </w:r>
      <w:r w:rsidRPr="0B90D211" w:rsidR="6D8F4049">
        <w:rPr>
          <w:rFonts w:ascii="Times New Roman" w:hAnsi="Times New Roman" w:eastAsia="Times New Roman" w:cs="Times New Roman"/>
          <w:b w:val="0"/>
          <w:bCs w:val="0"/>
          <w:i w:val="0"/>
          <w:iCs w:val="0"/>
          <w:strike w:val="0"/>
          <w:dstrike w:val="0"/>
          <w:noProof w:val="0"/>
          <w:color w:val="222222"/>
          <w:sz w:val="24"/>
          <w:szCs w:val="24"/>
          <w:u w:val="none"/>
          <w:lang w:val="en-US"/>
        </w:rPr>
        <w:t xml:space="preserve"> this incentive grant. I have personally initiated funding for this program, hoping that fellow alumni will also contribute. Ideally, the administration can match the alumni-funded incentive grant annually.</w:t>
      </w:r>
    </w:p>
    <w:p xmlns:wp14="http://schemas.microsoft.com/office/word/2010/wordml" w:rsidP="0B90D211" wp14:paraId="6F38C5E2" wp14:textId="7A229C46">
      <w:pPr>
        <w:shd w:val="clear" w:color="auto" w:fill="FFFFFF" w:themeFill="background1"/>
        <w:spacing w:before="0" w:beforeAutospacing="off" w:after="0" w:afterAutospacing="off"/>
      </w:pPr>
    </w:p>
    <w:p xmlns:wp14="http://schemas.microsoft.com/office/word/2010/wordml" w:rsidP="0B90D211" wp14:paraId="21525FEC" wp14:textId="56130AFE">
      <w:pPr>
        <w:shd w:val="clear" w:color="auto" w:fill="FFFFFF" w:themeFill="background1"/>
        <w:spacing w:before="0" w:beforeAutospacing="off" w:after="0" w:afterAutospacing="off"/>
      </w:pPr>
      <w:r w:rsidRPr="0B90D211" w:rsidR="6D8F4049">
        <w:rPr>
          <w:rFonts w:ascii="Times New Roman" w:hAnsi="Times New Roman" w:eastAsia="Times New Roman" w:cs="Times New Roman"/>
          <w:b w:val="1"/>
          <w:bCs w:val="1"/>
          <w:i w:val="0"/>
          <w:iCs w:val="0"/>
          <w:strike w:val="0"/>
          <w:dstrike w:val="0"/>
          <w:noProof w:val="0"/>
          <w:color w:val="222222"/>
          <w:sz w:val="27"/>
          <w:szCs w:val="27"/>
          <w:u w:val="none"/>
          <w:lang w:val="en-US"/>
        </w:rPr>
        <w:t>A Collective Effort: Administration, Faculty, and Alumni</w:t>
      </w:r>
    </w:p>
    <w:p xmlns:wp14="http://schemas.microsoft.com/office/word/2010/wordml" w:rsidP="0B90D211" wp14:paraId="5B060951" wp14:textId="51A0EB40">
      <w:pPr>
        <w:shd w:val="clear" w:color="auto" w:fill="FFFFFF" w:themeFill="background1"/>
        <w:spacing w:before="0" w:beforeAutospacing="off" w:after="0" w:afterAutospacing="off"/>
      </w:pPr>
      <w:r w:rsidRPr="0B90D211" w:rsidR="6D8F4049">
        <w:rPr>
          <w:rFonts w:ascii="Times New Roman" w:hAnsi="Times New Roman" w:eastAsia="Times New Roman" w:cs="Times New Roman"/>
          <w:b w:val="0"/>
          <w:bCs w:val="0"/>
          <w:i w:val="0"/>
          <w:iCs w:val="0"/>
          <w:strike w:val="0"/>
          <w:dstrike w:val="0"/>
          <w:noProof w:val="0"/>
          <w:color w:val="222222"/>
          <w:sz w:val="24"/>
          <w:szCs w:val="24"/>
          <w:u w:val="none"/>
          <w:lang w:val="en-US"/>
        </w:rPr>
        <w:t xml:space="preserve">The success of our medical school rests on </w:t>
      </w:r>
      <w:r w:rsidRPr="0B90D211" w:rsidR="6D8F4049">
        <w:rPr>
          <w:rFonts w:ascii="Times New Roman" w:hAnsi="Times New Roman" w:eastAsia="Times New Roman" w:cs="Times New Roman"/>
          <w:b w:val="1"/>
          <w:bCs w:val="1"/>
          <w:i w:val="0"/>
          <w:iCs w:val="0"/>
          <w:strike w:val="0"/>
          <w:dstrike w:val="0"/>
          <w:noProof w:val="0"/>
          <w:color w:val="222222"/>
          <w:sz w:val="24"/>
          <w:szCs w:val="24"/>
          <w:u w:val="none"/>
          <w:lang w:val="en-US"/>
        </w:rPr>
        <w:t>three pillars</w:t>
      </w:r>
      <w:r w:rsidRPr="0B90D211" w:rsidR="6D8F4049">
        <w:rPr>
          <w:rFonts w:ascii="Times New Roman" w:hAnsi="Times New Roman" w:eastAsia="Times New Roman" w:cs="Times New Roman"/>
          <w:b w:val="0"/>
          <w:bCs w:val="0"/>
          <w:i w:val="0"/>
          <w:iCs w:val="0"/>
          <w:strike w:val="0"/>
          <w:dstrike w:val="0"/>
          <w:noProof w:val="0"/>
          <w:color w:val="222222"/>
          <w:sz w:val="24"/>
          <w:szCs w:val="24"/>
          <w:u w:val="none"/>
          <w:lang w:val="en-US"/>
        </w:rPr>
        <w:t xml:space="preserve">: the </w:t>
      </w:r>
      <w:r w:rsidRPr="0B90D211" w:rsidR="6D8F4049">
        <w:rPr>
          <w:rFonts w:ascii="Times New Roman" w:hAnsi="Times New Roman" w:eastAsia="Times New Roman" w:cs="Times New Roman"/>
          <w:b w:val="1"/>
          <w:bCs w:val="1"/>
          <w:i w:val="0"/>
          <w:iCs w:val="0"/>
          <w:strike w:val="0"/>
          <w:dstrike w:val="0"/>
          <w:noProof w:val="0"/>
          <w:color w:val="222222"/>
          <w:sz w:val="24"/>
          <w:szCs w:val="24"/>
          <w:u w:val="none"/>
          <w:lang w:val="en-US"/>
        </w:rPr>
        <w:t>administration, faculty, and alumni</w:t>
      </w:r>
      <w:r w:rsidRPr="0B90D211" w:rsidR="6D8F4049">
        <w:rPr>
          <w:rFonts w:ascii="Times New Roman" w:hAnsi="Times New Roman" w:eastAsia="Times New Roman" w:cs="Times New Roman"/>
          <w:b w:val="0"/>
          <w:bCs w:val="0"/>
          <w:i w:val="0"/>
          <w:iCs w:val="0"/>
          <w:strike w:val="0"/>
          <w:dstrike w:val="0"/>
          <w:noProof w:val="0"/>
          <w:color w:val="222222"/>
          <w:sz w:val="24"/>
          <w:szCs w:val="24"/>
          <w:u w:val="none"/>
          <w:lang w:val="en-US"/>
        </w:rPr>
        <w:t xml:space="preserve">. The administration and faculty continue to provide the highest quality medical education. As alumni, it is our responsibility to </w:t>
      </w:r>
      <w:r w:rsidRPr="0B90D211" w:rsidR="6D8F4049">
        <w:rPr>
          <w:rFonts w:ascii="Times New Roman" w:hAnsi="Times New Roman" w:eastAsia="Times New Roman" w:cs="Times New Roman"/>
          <w:b w:val="1"/>
          <w:bCs w:val="1"/>
          <w:i w:val="0"/>
          <w:iCs w:val="0"/>
          <w:strike w:val="0"/>
          <w:dstrike w:val="0"/>
          <w:noProof w:val="0"/>
          <w:color w:val="222222"/>
          <w:sz w:val="24"/>
          <w:szCs w:val="24"/>
          <w:u w:val="none"/>
          <w:lang w:val="en-US"/>
        </w:rPr>
        <w:t>give back generously</w:t>
      </w:r>
      <w:r w:rsidRPr="0B90D211" w:rsidR="6D8F4049">
        <w:rPr>
          <w:rFonts w:ascii="Times New Roman" w:hAnsi="Times New Roman" w:eastAsia="Times New Roman" w:cs="Times New Roman"/>
          <w:b w:val="0"/>
          <w:bCs w:val="0"/>
          <w:i w:val="0"/>
          <w:iCs w:val="0"/>
          <w:strike w:val="0"/>
          <w:dstrike w:val="0"/>
          <w:noProof w:val="0"/>
          <w:color w:val="222222"/>
          <w:sz w:val="24"/>
          <w:szCs w:val="24"/>
          <w:u w:val="none"/>
          <w:lang w:val="en-US"/>
        </w:rPr>
        <w:t xml:space="preserve"> and sustain our </w:t>
      </w:r>
      <w:r w:rsidRPr="0B90D211" w:rsidR="6D8F4049">
        <w:rPr>
          <w:rFonts w:ascii="Times New Roman" w:hAnsi="Times New Roman" w:eastAsia="Times New Roman" w:cs="Times New Roman"/>
          <w:b w:val="1"/>
          <w:bCs w:val="1"/>
          <w:i w:val="0"/>
          <w:iCs w:val="0"/>
          <w:strike w:val="0"/>
          <w:dstrike w:val="0"/>
          <w:noProof w:val="0"/>
          <w:color w:val="222222"/>
          <w:sz w:val="24"/>
          <w:szCs w:val="24"/>
          <w:u w:val="none"/>
          <w:lang w:val="en-US"/>
        </w:rPr>
        <w:t>unwavering support</w:t>
      </w:r>
      <w:r w:rsidRPr="0B90D211" w:rsidR="6D8F4049">
        <w:rPr>
          <w:rFonts w:ascii="Times New Roman" w:hAnsi="Times New Roman" w:eastAsia="Times New Roman" w:cs="Times New Roman"/>
          <w:b w:val="0"/>
          <w:bCs w:val="0"/>
          <w:i w:val="0"/>
          <w:iCs w:val="0"/>
          <w:strike w:val="0"/>
          <w:dstrike w:val="0"/>
          <w:noProof w:val="0"/>
          <w:color w:val="222222"/>
          <w:sz w:val="24"/>
          <w:szCs w:val="24"/>
          <w:u w:val="none"/>
          <w:lang w:val="en-US"/>
        </w:rPr>
        <w:t xml:space="preserve"> for the faculty and the institution. </w:t>
      </w:r>
      <w:r w:rsidRPr="0B90D211" w:rsidR="6D8F4049">
        <w:rPr>
          <w:rFonts w:ascii="Times New Roman" w:hAnsi="Times New Roman" w:eastAsia="Times New Roman" w:cs="Times New Roman"/>
          <w:b w:val="1"/>
          <w:bCs w:val="1"/>
          <w:i w:val="0"/>
          <w:iCs w:val="0"/>
          <w:strike w:val="0"/>
          <w:dstrike w:val="0"/>
          <w:noProof w:val="0"/>
          <w:color w:val="222222"/>
          <w:sz w:val="24"/>
          <w:szCs w:val="24"/>
          <w:u w:val="none"/>
          <w:lang w:val="en-US"/>
        </w:rPr>
        <w:t>By working together, we can ensure FEUNRMF reclaims its place among the top medical schools in the country.</w:t>
      </w:r>
    </w:p>
    <w:p xmlns:wp14="http://schemas.microsoft.com/office/word/2010/wordml" wp14:paraId="7D786245" wp14:textId="1A2E636E"/>
    <w:p xmlns:wp14="http://schemas.microsoft.com/office/word/2010/wordml" wp14:paraId="558A39B3" wp14:textId="01184137">
      <w:r w:rsidR="6D8F4049">
        <w:drawing>
          <wp:inline xmlns:wp14="http://schemas.microsoft.com/office/word/2010/wordprocessingDrawing" wp14:editId="5DDE98D9" wp14:anchorId="3A069514">
            <wp:extent cx="2352675" cy="495300"/>
            <wp:effectExtent l="0" t="0" r="0" b="0"/>
            <wp:docPr id="1151967546" name="" descr="A close up of a logo&#10;&#10;Description automatically generated" title=""/>
            <wp:cNvGraphicFramePr>
              <a:graphicFrameLocks noChangeAspect="1"/>
            </wp:cNvGraphicFramePr>
            <a:graphic>
              <a:graphicData uri="http://schemas.openxmlformats.org/drawingml/2006/picture">
                <pic:pic>
                  <pic:nvPicPr>
                    <pic:cNvPr id="0" name=""/>
                    <pic:cNvPicPr/>
                  </pic:nvPicPr>
                  <pic:blipFill>
                    <a:blip r:embed="R6698f0d4c7d34f46">
                      <a:extLst>
                        <a:ext xmlns:a="http://schemas.openxmlformats.org/drawingml/2006/main" uri="{28A0092B-C50C-407E-A947-70E740481C1C}">
                          <a14:useLocalDpi val="0"/>
                        </a:ext>
                      </a:extLst>
                    </a:blip>
                    <a:stretch>
                      <a:fillRect/>
                    </a:stretch>
                  </pic:blipFill>
                  <pic:spPr>
                    <a:xfrm>
                      <a:off x="0" y="0"/>
                      <a:ext cx="2352675" cy="495300"/>
                    </a:xfrm>
                    <a:prstGeom prst="rect">
                      <a:avLst/>
                    </a:prstGeom>
                  </pic:spPr>
                </pic:pic>
              </a:graphicData>
            </a:graphic>
          </wp:inline>
        </w:drawing>
      </w:r>
    </w:p>
    <w:p xmlns:wp14="http://schemas.microsoft.com/office/word/2010/wordml" w:rsidP="0B90D211" wp14:paraId="0216B973" wp14:textId="6D9380FB">
      <w:pPr>
        <w:spacing w:before="262" w:beforeAutospacing="off" w:after="0" w:afterAutospacing="off"/>
      </w:pPr>
      <w:r w:rsidRPr="0B90D211" w:rsidR="6D8F4049">
        <w:rPr>
          <w:rFonts w:ascii="Times" w:hAnsi="Times" w:eastAsia="Times" w:cs="Times"/>
          <w:b w:val="0"/>
          <w:bCs w:val="0"/>
          <w:i w:val="0"/>
          <w:iCs w:val="0"/>
          <w:strike w:val="0"/>
          <w:dstrike w:val="0"/>
          <w:noProof w:val="0"/>
          <w:color w:val="000000" w:themeColor="text1" w:themeTint="FF" w:themeShade="FF"/>
          <w:sz w:val="24"/>
          <w:szCs w:val="24"/>
          <w:u w:val="none"/>
          <w:lang w:val="en-US"/>
        </w:rPr>
        <w:t>Chairman of the Board, FEUDNRSMAF</w:t>
      </w:r>
    </w:p>
    <w:p xmlns:wp14="http://schemas.microsoft.com/office/word/2010/wordml" wp14:paraId="3FA3AAA1" wp14:textId="630C6E62"/>
    <w:p xmlns:wp14="http://schemas.microsoft.com/office/word/2010/wordml" wp14:paraId="2C078E63" wp14:textId="6F8E15F0"/>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123020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866f6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EA9CB9C"/>
    <w:rsid w:val="0B90D211"/>
    <w:rsid w:val="2A3CBEAA"/>
    <w:rsid w:val="2EA9CB9C"/>
    <w:rsid w:val="6D8F4049"/>
    <w:rsid w:val="7EBA1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9CB9C"/>
  <w15:chartTrackingRefBased/>
  <w15:docId w15:val="{DD58531D-918B-4C87-AA96-188535FD72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0B90D21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jpg" Id="Re5603ae6a1aa4faf" /><Relationship Type="http://schemas.openxmlformats.org/officeDocument/2006/relationships/image" Target="/media/image.png" Id="R6698f0d4c7d34f46" /><Relationship Type="http://schemas.openxmlformats.org/officeDocument/2006/relationships/numbering" Target="numbering.xml" Id="R429fa0cc85e640e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2025-03-16T15:58:19.2993044Z</dcterms:created>
  <dcterms:modified xsi:type="dcterms:W3CDTF">2025-03-16T16:01:54.2167821Z</dcterms:modified>
  <dc:creator>Ted Tolentino</dc:creator>
  <lastModifiedBy>Ted Tolentino</lastModifiedBy>
</coreProperties>
</file>